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6AFE" w:rsidRPr="00421FD8" w:rsidRDefault="00976AFE" w:rsidP="00976AFE">
      <w:pPr>
        <w:pStyle w:val="Heading2"/>
        <w:ind w:left="0"/>
        <w:rPr>
          <w:rFonts w:ascii="Calibri" w:hAnsi="Calibri"/>
          <w:szCs w:val="22"/>
        </w:rPr>
      </w:pPr>
      <w:bookmarkStart w:id="0" w:name="_Toc530042769"/>
      <w:bookmarkStart w:id="1" w:name="_GoBack"/>
      <w:bookmarkEnd w:id="1"/>
      <w:r w:rsidRPr="00421FD8">
        <w:rPr>
          <w:rFonts w:ascii="Calibri" w:hAnsi="Calibri"/>
          <w:szCs w:val="22"/>
        </w:rPr>
        <w:t>Annex A:  Multi Year Work Plan</w:t>
      </w:r>
      <w:bookmarkEnd w:id="0"/>
    </w:p>
    <w:p w:rsidR="00976AFE" w:rsidRDefault="00976AFE" w:rsidP="00976AFE">
      <w:pPr>
        <w:rPr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18"/>
        <w:gridCol w:w="900"/>
        <w:gridCol w:w="900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</w:tblGrid>
      <w:tr w:rsidR="00976AFE" w:rsidRPr="00A34386" w:rsidTr="00983C42">
        <w:tc>
          <w:tcPr>
            <w:tcW w:w="3618" w:type="dxa"/>
            <w:vMerge w:val="restart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b/>
                <w:sz w:val="16"/>
                <w:szCs w:val="16"/>
              </w:rPr>
            </w:pPr>
            <w:r w:rsidRPr="00A34386">
              <w:rPr>
                <w:rFonts w:ascii="Cambria" w:hAnsi="Cambria"/>
                <w:b/>
                <w:sz w:val="16"/>
                <w:szCs w:val="16"/>
              </w:rPr>
              <w:t>Output</w:t>
            </w:r>
          </w:p>
        </w:tc>
        <w:tc>
          <w:tcPr>
            <w:tcW w:w="900" w:type="dxa"/>
            <w:vMerge w:val="restart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b/>
                <w:sz w:val="16"/>
                <w:szCs w:val="16"/>
              </w:rPr>
            </w:pPr>
            <w:r w:rsidRPr="00A34386">
              <w:rPr>
                <w:rFonts w:ascii="Cambria" w:hAnsi="Cambria"/>
                <w:b/>
                <w:sz w:val="16"/>
                <w:szCs w:val="16"/>
              </w:rPr>
              <w:t>Indicator</w:t>
            </w:r>
          </w:p>
        </w:tc>
        <w:tc>
          <w:tcPr>
            <w:tcW w:w="900" w:type="dxa"/>
            <w:vMerge w:val="restart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b/>
                <w:sz w:val="16"/>
                <w:szCs w:val="16"/>
              </w:rPr>
            </w:pPr>
            <w:r w:rsidRPr="00A34386">
              <w:rPr>
                <w:rFonts w:ascii="Cambria" w:hAnsi="Cambria"/>
                <w:b/>
                <w:sz w:val="16"/>
                <w:szCs w:val="16"/>
              </w:rPr>
              <w:t>Responsible Party</w:t>
            </w:r>
          </w:p>
        </w:tc>
        <w:tc>
          <w:tcPr>
            <w:tcW w:w="1548" w:type="dxa"/>
            <w:gridSpan w:val="4"/>
            <w:shd w:val="clear" w:color="auto" w:fill="D9D9D9"/>
          </w:tcPr>
          <w:p w:rsidR="00976AFE" w:rsidRPr="00A34386" w:rsidRDefault="00976AFE" w:rsidP="00983C42">
            <w:pPr>
              <w:spacing w:after="0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A34386">
              <w:rPr>
                <w:rFonts w:ascii="Cambria" w:hAnsi="Cambria"/>
                <w:b/>
                <w:sz w:val="16"/>
                <w:szCs w:val="16"/>
              </w:rPr>
              <w:t>Year 1</w:t>
            </w:r>
          </w:p>
        </w:tc>
        <w:tc>
          <w:tcPr>
            <w:tcW w:w="1548" w:type="dxa"/>
            <w:gridSpan w:val="4"/>
            <w:shd w:val="clear" w:color="auto" w:fill="D9D9D9"/>
          </w:tcPr>
          <w:p w:rsidR="00976AFE" w:rsidRPr="00A34386" w:rsidRDefault="00976AFE" w:rsidP="00983C42">
            <w:pPr>
              <w:spacing w:after="0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A34386">
              <w:rPr>
                <w:rFonts w:ascii="Cambria" w:hAnsi="Cambria"/>
                <w:b/>
                <w:sz w:val="16"/>
                <w:szCs w:val="16"/>
              </w:rPr>
              <w:t>Year 2</w:t>
            </w:r>
          </w:p>
        </w:tc>
        <w:tc>
          <w:tcPr>
            <w:tcW w:w="1548" w:type="dxa"/>
            <w:gridSpan w:val="4"/>
            <w:shd w:val="clear" w:color="auto" w:fill="D9D9D9"/>
          </w:tcPr>
          <w:p w:rsidR="00976AFE" w:rsidRPr="00A34386" w:rsidRDefault="00976AFE" w:rsidP="00983C42">
            <w:pPr>
              <w:spacing w:after="0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A34386">
              <w:rPr>
                <w:rFonts w:ascii="Cambria" w:hAnsi="Cambria"/>
                <w:b/>
                <w:sz w:val="16"/>
                <w:szCs w:val="16"/>
              </w:rPr>
              <w:t>Year 3</w:t>
            </w:r>
          </w:p>
        </w:tc>
        <w:tc>
          <w:tcPr>
            <w:tcW w:w="1548" w:type="dxa"/>
            <w:gridSpan w:val="4"/>
            <w:shd w:val="clear" w:color="auto" w:fill="D9D9D9"/>
          </w:tcPr>
          <w:p w:rsidR="00976AFE" w:rsidRPr="00A34386" w:rsidRDefault="00976AFE" w:rsidP="00983C42">
            <w:pPr>
              <w:spacing w:after="0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A34386">
              <w:rPr>
                <w:rFonts w:ascii="Cambria" w:hAnsi="Cambria"/>
                <w:b/>
                <w:sz w:val="16"/>
                <w:szCs w:val="16"/>
              </w:rPr>
              <w:t>Year 4</w:t>
            </w:r>
          </w:p>
        </w:tc>
        <w:tc>
          <w:tcPr>
            <w:tcW w:w="1548" w:type="dxa"/>
            <w:gridSpan w:val="4"/>
            <w:shd w:val="clear" w:color="auto" w:fill="D9D9D9"/>
          </w:tcPr>
          <w:p w:rsidR="00976AFE" w:rsidRPr="00A34386" w:rsidRDefault="00976AFE" w:rsidP="00983C42">
            <w:pPr>
              <w:spacing w:after="0"/>
              <w:jc w:val="center"/>
              <w:rPr>
                <w:rFonts w:ascii="Cambria" w:hAnsi="Cambria"/>
                <w:b/>
                <w:sz w:val="16"/>
                <w:szCs w:val="16"/>
              </w:rPr>
            </w:pPr>
            <w:r w:rsidRPr="00A34386">
              <w:rPr>
                <w:rFonts w:ascii="Cambria" w:hAnsi="Cambria"/>
                <w:b/>
                <w:sz w:val="16"/>
                <w:szCs w:val="16"/>
              </w:rPr>
              <w:t>Year 5</w:t>
            </w:r>
          </w:p>
        </w:tc>
      </w:tr>
      <w:tr w:rsidR="00976AFE" w:rsidRPr="00A34386" w:rsidTr="00983C42">
        <w:tc>
          <w:tcPr>
            <w:tcW w:w="3618" w:type="dxa"/>
            <w:vMerge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900" w:type="dxa"/>
            <w:vMerge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900" w:type="dxa"/>
            <w:vMerge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387" w:type="dxa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  <w:r w:rsidRPr="00A34386">
              <w:rPr>
                <w:rFonts w:ascii="Cambria" w:hAnsi="Cambria"/>
                <w:sz w:val="16"/>
                <w:szCs w:val="16"/>
              </w:rPr>
              <w:t>Q1</w:t>
            </w:r>
          </w:p>
        </w:tc>
        <w:tc>
          <w:tcPr>
            <w:tcW w:w="387" w:type="dxa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  <w:r w:rsidRPr="00A34386">
              <w:rPr>
                <w:rFonts w:ascii="Cambria" w:hAnsi="Cambria"/>
                <w:sz w:val="16"/>
                <w:szCs w:val="16"/>
              </w:rPr>
              <w:t>Q2</w:t>
            </w:r>
          </w:p>
        </w:tc>
        <w:tc>
          <w:tcPr>
            <w:tcW w:w="387" w:type="dxa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  <w:r w:rsidRPr="00A34386">
              <w:rPr>
                <w:rFonts w:ascii="Cambria" w:hAnsi="Cambria"/>
                <w:sz w:val="16"/>
                <w:szCs w:val="16"/>
              </w:rPr>
              <w:t>Q3</w:t>
            </w:r>
          </w:p>
        </w:tc>
        <w:tc>
          <w:tcPr>
            <w:tcW w:w="387" w:type="dxa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  <w:r w:rsidRPr="00A34386">
              <w:rPr>
                <w:rFonts w:ascii="Cambria" w:hAnsi="Cambria"/>
                <w:sz w:val="16"/>
                <w:szCs w:val="16"/>
              </w:rPr>
              <w:t>Q4</w:t>
            </w:r>
          </w:p>
        </w:tc>
        <w:tc>
          <w:tcPr>
            <w:tcW w:w="387" w:type="dxa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  <w:r w:rsidRPr="00A34386">
              <w:rPr>
                <w:rFonts w:ascii="Cambria" w:hAnsi="Cambria"/>
                <w:sz w:val="16"/>
                <w:szCs w:val="16"/>
              </w:rPr>
              <w:t>Q1</w:t>
            </w:r>
          </w:p>
        </w:tc>
        <w:tc>
          <w:tcPr>
            <w:tcW w:w="387" w:type="dxa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  <w:r w:rsidRPr="00A34386">
              <w:rPr>
                <w:rFonts w:ascii="Cambria" w:hAnsi="Cambria"/>
                <w:sz w:val="16"/>
                <w:szCs w:val="16"/>
              </w:rPr>
              <w:t>Q2</w:t>
            </w:r>
          </w:p>
        </w:tc>
        <w:tc>
          <w:tcPr>
            <w:tcW w:w="387" w:type="dxa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  <w:r w:rsidRPr="00A34386">
              <w:rPr>
                <w:rFonts w:ascii="Cambria" w:hAnsi="Cambria"/>
                <w:sz w:val="16"/>
                <w:szCs w:val="16"/>
              </w:rPr>
              <w:t>Q3</w:t>
            </w:r>
          </w:p>
        </w:tc>
        <w:tc>
          <w:tcPr>
            <w:tcW w:w="387" w:type="dxa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  <w:r w:rsidRPr="00A34386">
              <w:rPr>
                <w:rFonts w:ascii="Cambria" w:hAnsi="Cambria"/>
                <w:sz w:val="16"/>
                <w:szCs w:val="16"/>
              </w:rPr>
              <w:t>Q4</w:t>
            </w:r>
          </w:p>
        </w:tc>
        <w:tc>
          <w:tcPr>
            <w:tcW w:w="387" w:type="dxa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  <w:r w:rsidRPr="00A34386">
              <w:rPr>
                <w:rFonts w:ascii="Cambria" w:hAnsi="Cambria"/>
                <w:sz w:val="16"/>
                <w:szCs w:val="16"/>
              </w:rPr>
              <w:t>Q1</w:t>
            </w:r>
          </w:p>
        </w:tc>
        <w:tc>
          <w:tcPr>
            <w:tcW w:w="387" w:type="dxa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  <w:r w:rsidRPr="00A34386">
              <w:rPr>
                <w:rFonts w:ascii="Cambria" w:hAnsi="Cambria"/>
                <w:sz w:val="16"/>
                <w:szCs w:val="16"/>
              </w:rPr>
              <w:t>Q2</w:t>
            </w:r>
          </w:p>
        </w:tc>
        <w:tc>
          <w:tcPr>
            <w:tcW w:w="387" w:type="dxa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  <w:r w:rsidRPr="00A34386">
              <w:rPr>
                <w:rFonts w:ascii="Cambria" w:hAnsi="Cambria"/>
                <w:sz w:val="16"/>
                <w:szCs w:val="16"/>
              </w:rPr>
              <w:t>Q3</w:t>
            </w:r>
          </w:p>
        </w:tc>
        <w:tc>
          <w:tcPr>
            <w:tcW w:w="387" w:type="dxa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  <w:r w:rsidRPr="00A34386">
              <w:rPr>
                <w:rFonts w:ascii="Cambria" w:hAnsi="Cambria"/>
                <w:sz w:val="16"/>
                <w:szCs w:val="16"/>
              </w:rPr>
              <w:t>Q4</w:t>
            </w:r>
          </w:p>
        </w:tc>
        <w:tc>
          <w:tcPr>
            <w:tcW w:w="387" w:type="dxa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  <w:r w:rsidRPr="00A34386">
              <w:rPr>
                <w:rFonts w:ascii="Cambria" w:hAnsi="Cambria"/>
                <w:sz w:val="16"/>
                <w:szCs w:val="16"/>
              </w:rPr>
              <w:t>Q1</w:t>
            </w:r>
          </w:p>
        </w:tc>
        <w:tc>
          <w:tcPr>
            <w:tcW w:w="387" w:type="dxa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  <w:r w:rsidRPr="00A34386">
              <w:rPr>
                <w:rFonts w:ascii="Cambria" w:hAnsi="Cambria"/>
                <w:sz w:val="16"/>
                <w:szCs w:val="16"/>
              </w:rPr>
              <w:t>Q2</w:t>
            </w:r>
          </w:p>
        </w:tc>
        <w:tc>
          <w:tcPr>
            <w:tcW w:w="387" w:type="dxa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  <w:r w:rsidRPr="00A34386">
              <w:rPr>
                <w:rFonts w:ascii="Cambria" w:hAnsi="Cambria"/>
                <w:sz w:val="16"/>
                <w:szCs w:val="16"/>
              </w:rPr>
              <w:t>Q3</w:t>
            </w:r>
          </w:p>
        </w:tc>
        <w:tc>
          <w:tcPr>
            <w:tcW w:w="387" w:type="dxa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  <w:r w:rsidRPr="00A34386">
              <w:rPr>
                <w:rFonts w:ascii="Cambria" w:hAnsi="Cambria"/>
                <w:sz w:val="16"/>
                <w:szCs w:val="16"/>
              </w:rPr>
              <w:t>Q4</w:t>
            </w:r>
          </w:p>
        </w:tc>
        <w:tc>
          <w:tcPr>
            <w:tcW w:w="387" w:type="dxa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  <w:r w:rsidRPr="00A34386">
              <w:rPr>
                <w:rFonts w:ascii="Cambria" w:hAnsi="Cambria"/>
                <w:sz w:val="16"/>
                <w:szCs w:val="16"/>
              </w:rPr>
              <w:t>Q1</w:t>
            </w:r>
          </w:p>
        </w:tc>
        <w:tc>
          <w:tcPr>
            <w:tcW w:w="387" w:type="dxa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  <w:r w:rsidRPr="00A34386">
              <w:rPr>
                <w:rFonts w:ascii="Cambria" w:hAnsi="Cambria"/>
                <w:sz w:val="16"/>
                <w:szCs w:val="16"/>
              </w:rPr>
              <w:t>Q2</w:t>
            </w:r>
          </w:p>
        </w:tc>
        <w:tc>
          <w:tcPr>
            <w:tcW w:w="387" w:type="dxa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  <w:r w:rsidRPr="00A34386">
              <w:rPr>
                <w:rFonts w:ascii="Cambria" w:hAnsi="Cambria"/>
                <w:sz w:val="16"/>
                <w:szCs w:val="16"/>
              </w:rPr>
              <w:t>Q3</w:t>
            </w:r>
          </w:p>
        </w:tc>
        <w:tc>
          <w:tcPr>
            <w:tcW w:w="387" w:type="dxa"/>
            <w:shd w:val="clear" w:color="auto" w:fill="D9D9D9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6"/>
                <w:szCs w:val="16"/>
              </w:rPr>
            </w:pPr>
            <w:r w:rsidRPr="00A34386">
              <w:rPr>
                <w:rFonts w:ascii="Cambria" w:hAnsi="Cambria"/>
                <w:sz w:val="16"/>
                <w:szCs w:val="16"/>
              </w:rPr>
              <w:t>Q4</w:t>
            </w:r>
          </w:p>
        </w:tc>
      </w:tr>
      <w:tr w:rsidR="00976AFE" w:rsidRPr="00A34386" w:rsidTr="00983C42">
        <w:tc>
          <w:tcPr>
            <w:tcW w:w="13158" w:type="dxa"/>
            <w:gridSpan w:val="23"/>
            <w:shd w:val="clear" w:color="auto" w:fill="FBD4B4"/>
            <w:vAlign w:val="center"/>
          </w:tcPr>
          <w:p w:rsidR="00976AFE" w:rsidRPr="00A34386" w:rsidRDefault="00976AFE" w:rsidP="00983C42">
            <w:pPr>
              <w:spacing w:after="0"/>
              <w:jc w:val="left"/>
              <w:rPr>
                <w:rFonts w:ascii="Cambria" w:hAnsi="Cambria"/>
                <w:b/>
                <w:sz w:val="18"/>
                <w:szCs w:val="18"/>
              </w:rPr>
            </w:pPr>
            <w:r w:rsidRPr="00A34386">
              <w:rPr>
                <w:rFonts w:ascii="Cambria" w:hAnsi="Cambria"/>
                <w:b/>
                <w:sz w:val="18"/>
                <w:szCs w:val="18"/>
              </w:rPr>
              <w:t xml:space="preserve">Outcome 1: </w:t>
            </w:r>
            <w:r w:rsidRPr="005F1E4A">
              <w:rPr>
                <w:rFonts w:ascii="Cambria" w:hAnsi="Cambria"/>
                <w:b/>
                <w:sz w:val="18"/>
                <w:szCs w:val="18"/>
              </w:rPr>
              <w:t>Enabling environment created for private sector investment in decentralised renewable energy</w:t>
            </w:r>
          </w:p>
        </w:tc>
      </w:tr>
      <w:tr w:rsidR="00976AFE" w:rsidRPr="00A34386" w:rsidTr="00983C42">
        <w:tc>
          <w:tcPr>
            <w:tcW w:w="3618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  <w:r w:rsidRPr="00A34386">
              <w:rPr>
                <w:rFonts w:ascii="Cambria" w:hAnsi="Cambria"/>
                <w:sz w:val="18"/>
                <w:szCs w:val="18"/>
              </w:rPr>
              <w:t>Output 1.1: Assessment of successful RET diffusion in the region</w:t>
            </w:r>
          </w:p>
        </w:tc>
        <w:tc>
          <w:tcPr>
            <w:tcW w:w="900" w:type="dxa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8DB3E2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8DB3E2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8DB3E2"/>
          </w:tcPr>
          <w:p w:rsidR="00976AFE" w:rsidRPr="0067780C" w:rsidRDefault="00976AFE" w:rsidP="00983C42">
            <w:pPr>
              <w:spacing w:after="0"/>
              <w:rPr>
                <w:rFonts w:ascii="Cambria" w:hAnsi="Cambria"/>
                <w:color w:val="4F81BD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8DB3E2"/>
          </w:tcPr>
          <w:p w:rsidR="00976AFE" w:rsidRPr="0067780C" w:rsidRDefault="00976AFE" w:rsidP="00983C42">
            <w:pPr>
              <w:spacing w:after="0"/>
              <w:rPr>
                <w:rFonts w:ascii="Cambria" w:hAnsi="Cambria"/>
                <w:color w:val="4F81BD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</w:tr>
      <w:tr w:rsidR="00976AFE" w:rsidRPr="00A34386" w:rsidTr="00983C42">
        <w:tc>
          <w:tcPr>
            <w:tcW w:w="3618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  <w:r w:rsidRPr="00A34386">
              <w:rPr>
                <w:rFonts w:ascii="Cambria" w:hAnsi="Cambria"/>
                <w:sz w:val="18"/>
                <w:szCs w:val="18"/>
              </w:rPr>
              <w:t>Output 1.2: Business case for clean energy supply chain developed</w:t>
            </w:r>
          </w:p>
        </w:tc>
        <w:tc>
          <w:tcPr>
            <w:tcW w:w="900" w:type="dxa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</w:tr>
      <w:tr w:rsidR="00976AFE" w:rsidRPr="00A34386" w:rsidTr="00983C42">
        <w:tc>
          <w:tcPr>
            <w:tcW w:w="3618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  <w:r w:rsidRPr="00A34386">
              <w:rPr>
                <w:rFonts w:ascii="Cambria" w:hAnsi="Cambria"/>
                <w:sz w:val="18"/>
                <w:szCs w:val="18"/>
              </w:rPr>
              <w:t xml:space="preserve">Output 1.3: Access to finance to rural communities for the purchase of off-grid renewable energy technologies </w:t>
            </w:r>
          </w:p>
        </w:tc>
        <w:tc>
          <w:tcPr>
            <w:tcW w:w="900" w:type="dxa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</w:tr>
      <w:tr w:rsidR="00976AFE" w:rsidRPr="00A34386" w:rsidTr="00983C42">
        <w:tc>
          <w:tcPr>
            <w:tcW w:w="3618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  <w:r w:rsidRPr="00A34386">
              <w:rPr>
                <w:rFonts w:ascii="Cambria" w:hAnsi="Cambria"/>
                <w:sz w:val="18"/>
                <w:szCs w:val="18"/>
              </w:rPr>
              <w:t>Output 1.4: Mobile payment system expanded to Moxico Province and mobile-based PAYG models established in South-Eastern Angola</w:t>
            </w:r>
          </w:p>
        </w:tc>
        <w:tc>
          <w:tcPr>
            <w:tcW w:w="900" w:type="dxa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</w:tr>
      <w:tr w:rsidR="00976AFE" w:rsidRPr="00A34386" w:rsidTr="00983C42">
        <w:tc>
          <w:tcPr>
            <w:tcW w:w="13158" w:type="dxa"/>
            <w:gridSpan w:val="23"/>
            <w:shd w:val="clear" w:color="auto" w:fill="FBD4B4"/>
            <w:vAlign w:val="center"/>
          </w:tcPr>
          <w:p w:rsidR="00976AFE" w:rsidRPr="00A34386" w:rsidRDefault="00976AFE" w:rsidP="00983C42">
            <w:pPr>
              <w:spacing w:after="0"/>
              <w:jc w:val="left"/>
              <w:rPr>
                <w:rFonts w:ascii="Cambria" w:hAnsi="Cambria"/>
                <w:b/>
                <w:sz w:val="18"/>
                <w:szCs w:val="18"/>
              </w:rPr>
            </w:pPr>
            <w:r w:rsidRPr="00A34386">
              <w:rPr>
                <w:rFonts w:ascii="Cambria" w:hAnsi="Cambria"/>
                <w:b/>
                <w:sz w:val="18"/>
                <w:szCs w:val="18"/>
              </w:rPr>
              <w:t xml:space="preserve">Outcome 2: </w:t>
            </w:r>
            <w:r w:rsidRPr="005F1E4A">
              <w:rPr>
                <w:rFonts w:ascii="Cambria" w:hAnsi="Cambria"/>
                <w:b/>
                <w:sz w:val="18"/>
                <w:szCs w:val="18"/>
              </w:rPr>
              <w:t>Successful establishment of a household-level energy service delivery model for replication nationally. Around 81,000 beneficiaries have access to sustainable cooking and lighting technologies.</w:t>
            </w:r>
          </w:p>
        </w:tc>
      </w:tr>
      <w:tr w:rsidR="00976AFE" w:rsidRPr="00A34386" w:rsidTr="00983C42">
        <w:tc>
          <w:tcPr>
            <w:tcW w:w="3618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  <w:r w:rsidRPr="00A34386">
              <w:rPr>
                <w:rFonts w:ascii="Cambria" w:hAnsi="Cambria"/>
                <w:sz w:val="18"/>
                <w:szCs w:val="18"/>
              </w:rPr>
              <w:t>Output 2.1:</w:t>
            </w:r>
            <w:r>
              <w:rPr>
                <w:rFonts w:ascii="Cambria" w:hAnsi="Cambria"/>
                <w:sz w:val="18"/>
                <w:szCs w:val="18"/>
              </w:rPr>
              <w:t xml:space="preserve"> Local private companies  along the value chain supported, including business development, connection to suppliers and access to finance </w:t>
            </w:r>
          </w:p>
        </w:tc>
        <w:tc>
          <w:tcPr>
            <w:tcW w:w="900" w:type="dxa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</w:tr>
      <w:tr w:rsidR="00976AFE" w:rsidRPr="00A34386" w:rsidTr="00983C42">
        <w:tc>
          <w:tcPr>
            <w:tcW w:w="3618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  <w:r w:rsidRPr="00A34386">
              <w:rPr>
                <w:rFonts w:ascii="Cambria" w:hAnsi="Cambria"/>
                <w:sz w:val="18"/>
                <w:szCs w:val="18"/>
              </w:rPr>
              <w:t xml:space="preserve">Output 2.2: </w:t>
            </w:r>
            <w:r>
              <w:rPr>
                <w:rFonts w:ascii="Cambria" w:hAnsi="Cambria"/>
                <w:sz w:val="18"/>
                <w:szCs w:val="18"/>
              </w:rPr>
              <w:t>Five Solar Jangos procured, providing clean energy products to communities in Moxico Province</w:t>
            </w:r>
          </w:p>
        </w:tc>
        <w:tc>
          <w:tcPr>
            <w:tcW w:w="900" w:type="dxa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</w:tr>
      <w:tr w:rsidR="00976AFE" w:rsidRPr="00A34386" w:rsidTr="00983C42">
        <w:tc>
          <w:tcPr>
            <w:tcW w:w="3618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  <w:r w:rsidRPr="00A34386">
              <w:rPr>
                <w:rFonts w:ascii="Cambria" w:hAnsi="Cambria"/>
                <w:sz w:val="18"/>
                <w:szCs w:val="18"/>
              </w:rPr>
              <w:t xml:space="preserve">Output 2.3: </w:t>
            </w:r>
            <w:r>
              <w:rPr>
                <w:rFonts w:ascii="Cambria" w:hAnsi="Cambria"/>
                <w:sz w:val="18"/>
                <w:szCs w:val="18"/>
              </w:rPr>
              <w:t xml:space="preserve"> Technology transfer of decentralised renewable energy systems facilitated</w:t>
            </w:r>
          </w:p>
        </w:tc>
        <w:tc>
          <w:tcPr>
            <w:tcW w:w="900" w:type="dxa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</w:tr>
      <w:tr w:rsidR="00976AFE" w:rsidRPr="00A34386" w:rsidTr="00983C42">
        <w:tc>
          <w:tcPr>
            <w:tcW w:w="3618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Output 2.4: Training provided to technicians on the installation of SHS</w:t>
            </w:r>
          </w:p>
        </w:tc>
        <w:tc>
          <w:tcPr>
            <w:tcW w:w="900" w:type="dxa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</w:tr>
      <w:tr w:rsidR="00976AFE" w:rsidRPr="00A34386" w:rsidTr="00983C42">
        <w:tc>
          <w:tcPr>
            <w:tcW w:w="3618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  <w:r w:rsidRPr="00A34386">
              <w:rPr>
                <w:rFonts w:ascii="Cambria" w:hAnsi="Cambria"/>
                <w:sz w:val="18"/>
                <w:szCs w:val="18"/>
              </w:rPr>
              <w:t xml:space="preserve">Output 2.5: </w:t>
            </w:r>
            <w:r>
              <w:rPr>
                <w:rFonts w:ascii="Cambria" w:hAnsi="Cambria"/>
                <w:sz w:val="18"/>
                <w:szCs w:val="18"/>
              </w:rPr>
              <w:t>Training and technical support provided to communities on how to use the clean energy products</w:t>
            </w:r>
          </w:p>
        </w:tc>
        <w:tc>
          <w:tcPr>
            <w:tcW w:w="900" w:type="dxa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</w:tr>
      <w:tr w:rsidR="00976AFE" w:rsidRPr="00A34386" w:rsidTr="00983C42">
        <w:tc>
          <w:tcPr>
            <w:tcW w:w="13158" w:type="dxa"/>
            <w:gridSpan w:val="23"/>
            <w:shd w:val="clear" w:color="auto" w:fill="FBD4B4"/>
            <w:vAlign w:val="center"/>
          </w:tcPr>
          <w:p w:rsidR="00976AFE" w:rsidRPr="00A34386" w:rsidRDefault="00976AFE" w:rsidP="00983C42">
            <w:pPr>
              <w:spacing w:after="0"/>
              <w:jc w:val="left"/>
              <w:rPr>
                <w:rFonts w:ascii="Cambria" w:hAnsi="Cambria"/>
                <w:b/>
                <w:sz w:val="18"/>
                <w:szCs w:val="18"/>
              </w:rPr>
            </w:pPr>
            <w:r w:rsidRPr="00A34386">
              <w:rPr>
                <w:rFonts w:ascii="Cambria" w:hAnsi="Cambria"/>
                <w:b/>
                <w:sz w:val="18"/>
                <w:szCs w:val="18"/>
              </w:rPr>
              <w:t xml:space="preserve">Outcome 3: </w:t>
            </w:r>
            <w:r w:rsidRPr="005F1E4A">
              <w:rPr>
                <w:rFonts w:ascii="Cambria" w:hAnsi="Cambria"/>
                <w:b/>
                <w:sz w:val="18"/>
                <w:szCs w:val="18"/>
              </w:rPr>
              <w:t>Lessons learned and experience from project interventions support replication and scaling-up of project results</w:t>
            </w:r>
            <w:r>
              <w:rPr>
                <w:rFonts w:ascii="Cambria" w:hAnsi="Cambria"/>
                <w:b/>
                <w:sz w:val="18"/>
                <w:szCs w:val="18"/>
              </w:rPr>
              <w:t>.</w:t>
            </w:r>
          </w:p>
        </w:tc>
      </w:tr>
      <w:tr w:rsidR="00976AFE" w:rsidRPr="00A34386" w:rsidTr="00983C42">
        <w:tc>
          <w:tcPr>
            <w:tcW w:w="3618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  <w:r w:rsidRPr="00A34386">
              <w:rPr>
                <w:rFonts w:ascii="Cambria" w:hAnsi="Cambria"/>
                <w:sz w:val="18"/>
                <w:szCs w:val="18"/>
              </w:rPr>
              <w:t xml:space="preserve">Output 3.1: </w:t>
            </w:r>
            <w:r>
              <w:rPr>
                <w:rFonts w:ascii="Cambria" w:hAnsi="Cambria"/>
                <w:sz w:val="18"/>
                <w:szCs w:val="18"/>
              </w:rPr>
              <w:t>Lessons learned report produced based on project experience</w:t>
            </w:r>
          </w:p>
        </w:tc>
        <w:tc>
          <w:tcPr>
            <w:tcW w:w="900" w:type="dxa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8DB3E2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8DB3E2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8DB3E2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8DB3E2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8DB3E2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8DB3E2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</w:tr>
      <w:tr w:rsidR="00976AFE" w:rsidRPr="00A34386" w:rsidTr="00983C42">
        <w:tc>
          <w:tcPr>
            <w:tcW w:w="3618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  <w:r w:rsidRPr="00A34386">
              <w:rPr>
                <w:rFonts w:ascii="Cambria" w:hAnsi="Cambria"/>
                <w:sz w:val="18"/>
                <w:szCs w:val="18"/>
              </w:rPr>
              <w:t xml:space="preserve">Output 3.2: </w:t>
            </w:r>
            <w:r>
              <w:rPr>
                <w:rFonts w:ascii="Cambria" w:hAnsi="Cambria"/>
                <w:sz w:val="18"/>
                <w:szCs w:val="18"/>
              </w:rPr>
              <w:t>Cooperation with technical institutes and universities established</w:t>
            </w:r>
          </w:p>
        </w:tc>
        <w:tc>
          <w:tcPr>
            <w:tcW w:w="900" w:type="dxa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8DB3E2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8DB3E2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8DB3E2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8DB3E2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8DB3E2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8DB3E2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</w:tr>
      <w:tr w:rsidR="00976AFE" w:rsidRPr="00A34386" w:rsidTr="00983C42">
        <w:tc>
          <w:tcPr>
            <w:tcW w:w="3618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  <w:r w:rsidRPr="00A34386">
              <w:rPr>
                <w:rFonts w:ascii="Cambria" w:hAnsi="Cambria"/>
                <w:sz w:val="18"/>
                <w:szCs w:val="18"/>
              </w:rPr>
              <w:t xml:space="preserve">Output 3.3: </w:t>
            </w:r>
            <w:r>
              <w:rPr>
                <w:rFonts w:ascii="Cambria" w:hAnsi="Cambria"/>
                <w:sz w:val="18"/>
                <w:szCs w:val="18"/>
              </w:rPr>
              <w:t>Project results incorporated into vocational schools curriculum</w:t>
            </w:r>
          </w:p>
        </w:tc>
        <w:tc>
          <w:tcPr>
            <w:tcW w:w="900" w:type="dxa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</w:tr>
      <w:tr w:rsidR="00976AFE" w:rsidRPr="00A34386" w:rsidTr="00983C42">
        <w:tc>
          <w:tcPr>
            <w:tcW w:w="13158" w:type="dxa"/>
            <w:gridSpan w:val="23"/>
            <w:shd w:val="clear" w:color="auto" w:fill="FBD4B4"/>
            <w:vAlign w:val="center"/>
          </w:tcPr>
          <w:p w:rsidR="00976AFE" w:rsidRPr="00A34386" w:rsidRDefault="00976AFE" w:rsidP="00983C42">
            <w:pPr>
              <w:spacing w:after="0"/>
              <w:jc w:val="left"/>
              <w:rPr>
                <w:rFonts w:ascii="Cambria" w:hAnsi="Cambria"/>
                <w:b/>
                <w:sz w:val="18"/>
                <w:szCs w:val="18"/>
              </w:rPr>
            </w:pPr>
            <w:r w:rsidRPr="00A34386">
              <w:rPr>
                <w:rFonts w:ascii="Cambria" w:hAnsi="Cambria"/>
                <w:b/>
                <w:sz w:val="18"/>
                <w:szCs w:val="18"/>
              </w:rPr>
              <w:t>Monitoring and Evaluation</w:t>
            </w:r>
          </w:p>
        </w:tc>
      </w:tr>
      <w:tr w:rsidR="00976AFE" w:rsidRPr="00A34386" w:rsidTr="00983C42">
        <w:tc>
          <w:tcPr>
            <w:tcW w:w="3618" w:type="dxa"/>
            <w:shd w:val="clear" w:color="auto" w:fill="auto"/>
          </w:tcPr>
          <w:p w:rsidR="00976AFE" w:rsidRPr="00A34386" w:rsidRDefault="00976AFE" w:rsidP="00983C42">
            <w:pPr>
              <w:spacing w:after="0"/>
              <w:jc w:val="left"/>
              <w:rPr>
                <w:rFonts w:ascii="Cambria" w:hAnsi="Cambria"/>
                <w:sz w:val="18"/>
                <w:szCs w:val="18"/>
              </w:rPr>
            </w:pPr>
            <w:r w:rsidRPr="00A34386">
              <w:rPr>
                <w:rFonts w:ascii="Cambria" w:hAnsi="Cambria"/>
                <w:sz w:val="18"/>
                <w:szCs w:val="18"/>
              </w:rPr>
              <w:lastRenderedPageBreak/>
              <w:t>Monitoring social and environmental risks</w:t>
            </w:r>
          </w:p>
        </w:tc>
        <w:tc>
          <w:tcPr>
            <w:tcW w:w="900" w:type="dxa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</w:tr>
      <w:tr w:rsidR="00976AFE" w:rsidRPr="00A34386" w:rsidTr="00983C42">
        <w:tc>
          <w:tcPr>
            <w:tcW w:w="3618" w:type="dxa"/>
            <w:shd w:val="clear" w:color="auto" w:fill="auto"/>
          </w:tcPr>
          <w:p w:rsidR="00976AFE" w:rsidRPr="00A34386" w:rsidRDefault="00976AFE" w:rsidP="00983C42">
            <w:pPr>
              <w:spacing w:after="0"/>
              <w:jc w:val="left"/>
              <w:rPr>
                <w:rFonts w:ascii="Cambria" w:hAnsi="Cambria"/>
                <w:sz w:val="18"/>
                <w:szCs w:val="18"/>
              </w:rPr>
            </w:pPr>
            <w:r w:rsidRPr="00A34386">
              <w:rPr>
                <w:rFonts w:ascii="Cambria" w:hAnsi="Cambria"/>
                <w:sz w:val="18"/>
                <w:szCs w:val="18"/>
              </w:rPr>
              <w:t>MTR tracking tool update</w:t>
            </w:r>
          </w:p>
        </w:tc>
        <w:tc>
          <w:tcPr>
            <w:tcW w:w="900" w:type="dxa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</w:tr>
      <w:tr w:rsidR="00976AFE" w:rsidRPr="00A34386" w:rsidTr="00983C42">
        <w:tc>
          <w:tcPr>
            <w:tcW w:w="3618" w:type="dxa"/>
            <w:shd w:val="clear" w:color="auto" w:fill="auto"/>
          </w:tcPr>
          <w:p w:rsidR="00976AFE" w:rsidRPr="00A34386" w:rsidRDefault="00976AFE" w:rsidP="00983C42">
            <w:pPr>
              <w:spacing w:after="0"/>
              <w:jc w:val="left"/>
              <w:rPr>
                <w:rFonts w:ascii="Cambria" w:hAnsi="Cambria"/>
                <w:sz w:val="18"/>
                <w:szCs w:val="18"/>
              </w:rPr>
            </w:pPr>
            <w:r w:rsidRPr="00A34386">
              <w:rPr>
                <w:rFonts w:ascii="Cambria" w:hAnsi="Cambria"/>
                <w:sz w:val="18"/>
                <w:szCs w:val="18"/>
              </w:rPr>
              <w:t>Final tracking tool update</w:t>
            </w:r>
          </w:p>
        </w:tc>
        <w:tc>
          <w:tcPr>
            <w:tcW w:w="900" w:type="dxa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</w:tr>
      <w:tr w:rsidR="00976AFE" w:rsidRPr="00A34386" w:rsidTr="00983C42">
        <w:tc>
          <w:tcPr>
            <w:tcW w:w="3618" w:type="dxa"/>
            <w:shd w:val="clear" w:color="auto" w:fill="auto"/>
          </w:tcPr>
          <w:p w:rsidR="00976AFE" w:rsidRPr="00A34386" w:rsidRDefault="00976AFE" w:rsidP="00983C42">
            <w:pPr>
              <w:spacing w:after="0"/>
              <w:jc w:val="left"/>
              <w:rPr>
                <w:rFonts w:ascii="Cambria" w:hAnsi="Cambria"/>
                <w:sz w:val="18"/>
                <w:szCs w:val="18"/>
              </w:rPr>
            </w:pPr>
            <w:r w:rsidRPr="00A34386">
              <w:rPr>
                <w:rFonts w:ascii="Cambria" w:hAnsi="Cambria"/>
                <w:sz w:val="18"/>
                <w:szCs w:val="18"/>
              </w:rPr>
              <w:t>Audits</w:t>
            </w:r>
          </w:p>
        </w:tc>
        <w:tc>
          <w:tcPr>
            <w:tcW w:w="900" w:type="dxa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</w:tr>
      <w:tr w:rsidR="00976AFE" w:rsidRPr="00A34386" w:rsidTr="00983C42">
        <w:tc>
          <w:tcPr>
            <w:tcW w:w="3618" w:type="dxa"/>
            <w:shd w:val="clear" w:color="auto" w:fill="auto"/>
          </w:tcPr>
          <w:p w:rsidR="00976AFE" w:rsidRPr="00A34386" w:rsidRDefault="00976AFE" w:rsidP="00983C42">
            <w:pPr>
              <w:spacing w:after="0"/>
              <w:jc w:val="left"/>
              <w:rPr>
                <w:rFonts w:ascii="Cambria" w:hAnsi="Cambria"/>
                <w:sz w:val="18"/>
                <w:szCs w:val="18"/>
              </w:rPr>
            </w:pPr>
            <w:r w:rsidRPr="00A34386">
              <w:rPr>
                <w:rFonts w:ascii="Cambria" w:hAnsi="Cambria"/>
                <w:sz w:val="18"/>
                <w:szCs w:val="18"/>
              </w:rPr>
              <w:t>MTR Independent Review</w:t>
            </w:r>
          </w:p>
        </w:tc>
        <w:tc>
          <w:tcPr>
            <w:tcW w:w="900" w:type="dxa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</w:tr>
      <w:tr w:rsidR="00976AFE" w:rsidRPr="00A34386" w:rsidTr="00983C42">
        <w:tc>
          <w:tcPr>
            <w:tcW w:w="3618" w:type="dxa"/>
            <w:shd w:val="clear" w:color="auto" w:fill="auto"/>
          </w:tcPr>
          <w:p w:rsidR="00976AFE" w:rsidRPr="00A34386" w:rsidRDefault="00976AFE" w:rsidP="00983C42">
            <w:pPr>
              <w:spacing w:after="0"/>
              <w:jc w:val="left"/>
              <w:rPr>
                <w:rFonts w:ascii="Cambria" w:hAnsi="Cambria"/>
                <w:sz w:val="18"/>
                <w:szCs w:val="18"/>
              </w:rPr>
            </w:pPr>
            <w:r w:rsidRPr="00A34386">
              <w:rPr>
                <w:rFonts w:ascii="Cambria" w:hAnsi="Cambria"/>
                <w:sz w:val="18"/>
                <w:szCs w:val="18"/>
              </w:rPr>
              <w:t>Final Project Review</w:t>
            </w:r>
          </w:p>
        </w:tc>
        <w:tc>
          <w:tcPr>
            <w:tcW w:w="900" w:type="dxa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auto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87" w:type="dxa"/>
            <w:shd w:val="clear" w:color="auto" w:fill="95B3D7"/>
          </w:tcPr>
          <w:p w:rsidR="00976AFE" w:rsidRPr="00A34386" w:rsidRDefault="00976AFE" w:rsidP="00983C42">
            <w:pPr>
              <w:spacing w:after="0"/>
              <w:rPr>
                <w:rFonts w:ascii="Cambria" w:hAnsi="Cambria"/>
                <w:sz w:val="18"/>
                <w:szCs w:val="18"/>
              </w:rPr>
            </w:pPr>
          </w:p>
        </w:tc>
      </w:tr>
    </w:tbl>
    <w:p w:rsidR="00976AFE" w:rsidRPr="007B7928" w:rsidRDefault="00976AFE" w:rsidP="00976AFE">
      <w:pPr>
        <w:rPr>
          <w:szCs w:val="22"/>
        </w:rPr>
      </w:pPr>
    </w:p>
    <w:p w:rsidR="00650EF5" w:rsidRDefault="00976AFE" w:rsidP="00976AFE">
      <w:r>
        <w:rPr>
          <w:szCs w:val="22"/>
        </w:rPr>
        <w:br w:type="page"/>
      </w:r>
    </w:p>
    <w:sectPr w:rsidR="00650EF5" w:rsidSect="00976AF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AFE"/>
    <w:rsid w:val="00200491"/>
    <w:rsid w:val="00650EF5"/>
    <w:rsid w:val="00976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ECF287-40A1-4638-B28D-C87AD5709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6AFE"/>
    <w:pPr>
      <w:spacing w:after="60" w:line="240" w:lineRule="auto"/>
      <w:jc w:val="both"/>
    </w:pPr>
    <w:rPr>
      <w:rFonts w:ascii="Calibri" w:eastAsia="SimSun" w:hAnsi="Calibri" w:cs="Times New Roman"/>
      <w:sz w:val="20"/>
      <w:szCs w:val="24"/>
      <w:lang w:val="en-GB"/>
    </w:rPr>
  </w:style>
  <w:style w:type="paragraph" w:styleId="Heading2">
    <w:name w:val="heading 2"/>
    <w:basedOn w:val="Normal"/>
    <w:next w:val="Normal"/>
    <w:link w:val="Heading2Char1"/>
    <w:qFormat/>
    <w:rsid w:val="00976AFE"/>
    <w:pPr>
      <w:keepNext/>
      <w:ind w:left="720"/>
      <w:outlineLvl w:val="1"/>
    </w:pPr>
    <w:rPr>
      <w:rFonts w:ascii="Arial Narrow" w:hAnsi="Arial Narrow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uiPriority w:val="9"/>
    <w:semiHidden/>
    <w:rsid w:val="00976AFE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2Char1">
    <w:name w:val="Heading 2 Char1"/>
    <w:link w:val="Heading2"/>
    <w:locked/>
    <w:rsid w:val="00976AFE"/>
    <w:rPr>
      <w:rFonts w:ascii="Arial Narrow" w:eastAsia="SimSun" w:hAnsi="Arial Narrow" w:cs="Times New Roman"/>
      <w:b/>
      <w:bCs/>
      <w:sz w:val="20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Angola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9810</GEFID>
    <ProjectType xmlns="ceb00776-aa5c-4fc8-b6fe-5f035152e4b6">FSP</ProjectType>
    <GEFProjectID xmlns="ceb00776-aa5c-4fc8-b6fe-5f035152e4b6">37a0696a-df7c-e811-8124-3863bb2e1360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Climate Change</FocalArea>
    <DocType xmlns="ceb00776-aa5c-4fc8-b6fe-5f035152e4b6">Roadmap</DocType>
    <ProjectTitle xmlns="ceb00776-aa5c-4fc8-b6fe-5f035152e4b6">Promoting Sustainable Energy Access for Rural Communities in South-Eastern Angola</ProjectTitle>
    <TrustFundType xmlns="ceb00776-aa5c-4fc8-b6fe-5f035152e4b6">GET</TrustFundType>
    <TaxCatchAll xmlns="3e02667f-0271-471b-bd6e-11a2e16def1d"/>
    <DocumentTitle xmlns="ceb00776-aa5c-4fc8-b6fe-5f035152e4b6">5885 Annex A  Multi Year Work Plan</DocumentTitle>
  </documentManagement>
</p:properties>
</file>

<file path=customXml/itemProps1.xml><?xml version="1.0" encoding="utf-8"?>
<ds:datastoreItem xmlns:ds="http://schemas.openxmlformats.org/officeDocument/2006/customXml" ds:itemID="{6A361C2A-A522-4672-9014-827B1590853E}"/>
</file>

<file path=customXml/itemProps2.xml><?xml version="1.0" encoding="utf-8"?>
<ds:datastoreItem xmlns:ds="http://schemas.openxmlformats.org/officeDocument/2006/customXml" ds:itemID="{9349ED13-2C7D-4C45-90FB-A3BB94CA9BF5}"/>
</file>

<file path=customXml/itemProps3.xml><?xml version="1.0" encoding="utf-8"?>
<ds:datastoreItem xmlns:ds="http://schemas.openxmlformats.org/officeDocument/2006/customXml" ds:itemID="{605B7C04-63FC-4521-A64D-3545655A8DD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Adey Tesfaye</dc:creator>
  <cp:keywords/>
  <dc:description/>
  <cp:lastModifiedBy>Melissa Hernandez</cp:lastModifiedBy>
  <cp:revision>2</cp:revision>
  <dcterms:created xsi:type="dcterms:W3CDTF">2019-05-28T17:44:00Z</dcterms:created>
  <dcterms:modified xsi:type="dcterms:W3CDTF">2019-05-28T17:44:00Z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